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435" w:rsidRPr="00BD7435" w:rsidRDefault="00BD7435" w:rsidP="00BD743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7435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BD7435" w:rsidRPr="00BD7435" w:rsidRDefault="00BD7435" w:rsidP="00BD743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7435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BD7435" w:rsidRPr="00BD7435" w:rsidRDefault="00BD7435" w:rsidP="00BD743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7435">
        <w:rPr>
          <w:rFonts w:ascii="Times New Roman" w:hAnsi="Times New Roman" w:cs="Times New Roman"/>
          <w:b/>
          <w:bCs/>
          <w:sz w:val="28"/>
          <w:szCs w:val="28"/>
        </w:rPr>
        <w:t>«Социальная поддержка жителей</w:t>
      </w:r>
    </w:p>
    <w:p w:rsidR="00BD7435" w:rsidRPr="00BD7435" w:rsidRDefault="00BD7435" w:rsidP="00BD743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7435">
        <w:rPr>
          <w:rFonts w:ascii="Times New Roman" w:hAnsi="Times New Roman" w:cs="Times New Roman"/>
          <w:b/>
          <w:bCs/>
          <w:sz w:val="28"/>
          <w:szCs w:val="28"/>
        </w:rPr>
        <w:t>Нижневартовского района на 2017–2019 годы»</w:t>
      </w:r>
    </w:p>
    <w:p w:rsidR="00BD7435" w:rsidRPr="00BD7435" w:rsidRDefault="00BD7435" w:rsidP="00BD743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D7435">
        <w:rPr>
          <w:rFonts w:ascii="Times New Roman" w:hAnsi="Times New Roman" w:cs="Times New Roman"/>
          <w:sz w:val="28"/>
          <w:szCs w:val="28"/>
        </w:rPr>
        <w:t>(далее – муниципальная программа)</w:t>
      </w:r>
    </w:p>
    <w:p w:rsidR="00BD7435" w:rsidRPr="00BD7435" w:rsidRDefault="00BD7435" w:rsidP="00BD743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2" w:type="dxa"/>
        <w:jc w:val="center"/>
        <w:tblLayout w:type="fixed"/>
        <w:tblCellMar>
          <w:left w:w="70" w:type="dxa"/>
          <w:right w:w="70" w:type="dxa"/>
        </w:tblCellMar>
        <w:tblLook w:val="00A0"/>
      </w:tblPr>
      <w:tblGrid>
        <w:gridCol w:w="3793"/>
        <w:gridCol w:w="6059"/>
      </w:tblGrid>
      <w:tr w:rsidR="00BD7435" w:rsidRPr="00BD7435">
        <w:trPr>
          <w:trHeight w:val="240"/>
          <w:jc w:val="center"/>
        </w:trPr>
        <w:tc>
          <w:tcPr>
            <w:tcW w:w="3793" w:type="dxa"/>
            <w:hideMark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059" w:type="dxa"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жителей Нижневартовского района на 2017–2019 годы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435" w:rsidRPr="00BD7435">
        <w:trPr>
          <w:trHeight w:val="240"/>
          <w:jc w:val="center"/>
        </w:trPr>
        <w:tc>
          <w:tcPr>
            <w:tcW w:w="3793" w:type="dxa"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социальной сферы администрации района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435" w:rsidRPr="00BD7435">
        <w:trPr>
          <w:trHeight w:val="240"/>
          <w:jc w:val="center"/>
        </w:trPr>
        <w:tc>
          <w:tcPr>
            <w:tcW w:w="3793" w:type="dxa"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администрации района; 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физической культуре и спорту администрации района; 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и молодежной политики администрации района;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«Редакция районной газеты «Новости Приобья»;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общественные организации льготных категорий граждан района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435" w:rsidRPr="00BD7435">
        <w:trPr>
          <w:trHeight w:val="240"/>
          <w:jc w:val="center"/>
        </w:trPr>
        <w:tc>
          <w:tcPr>
            <w:tcW w:w="3793" w:type="dxa"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поддержания стабильного качества жизни пожилых людей, инвалидов, граждан других категорий путем оказания социальной помощи и социальной поддержки;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435" w:rsidRPr="00BD7435">
        <w:trPr>
          <w:trHeight w:val="240"/>
          <w:jc w:val="center"/>
        </w:trPr>
        <w:tc>
          <w:tcPr>
            <w:tcW w:w="3793" w:type="dxa"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усиление социальной защиты уязвимых групп населения путем предоставления адресной социальной помощи;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435" w:rsidRPr="00BD7435">
        <w:trPr>
          <w:trHeight w:val="240"/>
          <w:jc w:val="center"/>
        </w:trPr>
        <w:tc>
          <w:tcPr>
            <w:tcW w:w="3793" w:type="dxa"/>
            <w:hideMark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059" w:type="dxa"/>
          </w:tcPr>
          <w:p w:rsidR="00BD7435" w:rsidRPr="00BD7435" w:rsidRDefault="00BD7435" w:rsidP="00BD7435">
            <w:pPr>
              <w:tabs>
                <w:tab w:val="left" w:pos="355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I. «Социальная поддержка жителей </w:t>
            </w:r>
            <w:r w:rsidRPr="00BD74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Нижневартовского района».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. «Доступная среда в Нижневартовском районе»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435" w:rsidRPr="00BD7435">
        <w:trPr>
          <w:trHeight w:val="240"/>
          <w:jc w:val="center"/>
        </w:trPr>
        <w:tc>
          <w:tcPr>
            <w:tcW w:w="3793" w:type="dxa"/>
            <w:hideMark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</w:t>
            </w:r>
            <w:proofErr w:type="gramStart"/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(показатели непосредственных результатов)</w:t>
            </w:r>
          </w:p>
        </w:tc>
        <w:tc>
          <w:tcPr>
            <w:tcW w:w="6059" w:type="dxa"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BD74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граждан, получивших единовременные материальные выплаты к праздничным          и знаменательным датам, – </w:t>
            </w:r>
            <w:r w:rsidRPr="00BD7435">
              <w:rPr>
                <w:rFonts w:ascii="Times New Roman" w:hAnsi="Times New Roman" w:cs="Times New Roman"/>
                <w:color w:val="1F497D"/>
                <w:sz w:val="28"/>
                <w:szCs w:val="28"/>
              </w:rPr>
              <w:t>4 500</w:t>
            </w: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 чел.;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количество граждан, получивших единовременную материальную помощь в связи с трудной, экстремальной жизненной ситуацией либо чрезвычайной ситуацией, – 50 чел.;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количество неработающих пенсионеров, отработавших 10 и более лет на территории района, не включенных в федеральный и региональный регистры получателей мер социальной поддержки, получивших санаторно-курортные путевки, – 20 чел.;</w:t>
            </w:r>
            <w:proofErr w:type="gramEnd"/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отдельных категорий граждан района, получивших социальную поддержку из бюджета района в виде бесплатной подписки на районную газету «Новости Приобья», − </w:t>
            </w:r>
            <w:r w:rsidRPr="00BD7435">
              <w:rPr>
                <w:rFonts w:ascii="Times New Roman" w:hAnsi="Times New Roman" w:cs="Times New Roman"/>
                <w:color w:val="FF6600"/>
                <w:sz w:val="28"/>
                <w:szCs w:val="28"/>
              </w:rPr>
              <w:t>2 494</w:t>
            </w: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 чел.;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количество инвалидов, получивших единовременную материальную помощь, компьютерную, бытовую технику, мебель и технические средства реабилитации, - 100 чел.;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студентов, получающих оплату за обучение, −2 чел.;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граждан, принявших участие                      в культурно-досуговых и </w:t>
            </w:r>
            <w:proofErr w:type="spellStart"/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физкультурно-оздоро-вительных</w:t>
            </w:r>
            <w:proofErr w:type="spellEnd"/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мероприятиях, – 1 500 чел.;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количество граждан старшего поколения, получивших социальную поддержку в виде участия в туристических программах, − 27 чел.;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BD74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D7435" w:rsidRPr="00BD7435" w:rsidRDefault="00BD7435" w:rsidP="00BD743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количество образовательных учреждений, материально-техническая база которых позволяет реализовать обучение детей с ограниченными возможностями здоровья – 2;</w:t>
            </w:r>
          </w:p>
          <w:p w:rsidR="00BD7435" w:rsidRPr="00BD7435" w:rsidRDefault="00BD7435" w:rsidP="00BD743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доля граждан с ограниченными возможностями жизнедеятельности, воспользовавшихся услугами культуры − до 74 процентов;</w:t>
            </w:r>
          </w:p>
          <w:p w:rsidR="00BD7435" w:rsidRPr="00BD7435" w:rsidRDefault="00BD7435" w:rsidP="00BD743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доля граждан с ограниченными возможностями здоровья, систематически занимающихся физической культурой и спортом − до 33,5 процентов;</w:t>
            </w:r>
          </w:p>
          <w:p w:rsidR="00BD7435" w:rsidRPr="00BD7435" w:rsidRDefault="00BD7435" w:rsidP="00BD743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количество дополнительных услуг, оказываемые учреждениями образования, культуры, физической культуры и спорта района, обеспеченных беспрепятственным доступом для инвалидов и других маломобильных групп населения – 8 шт</w:t>
            </w:r>
            <w:r w:rsidRPr="00BD7435">
              <w:rPr>
                <w:rFonts w:ascii="Times New Roman" w:hAnsi="Times New Roman" w:cs="Times New Roman"/>
                <w:color w:val="17365D"/>
                <w:sz w:val="28"/>
                <w:szCs w:val="28"/>
              </w:rPr>
              <w:t>.</w:t>
            </w:r>
          </w:p>
          <w:p w:rsidR="00BD7435" w:rsidRPr="00BD7435" w:rsidRDefault="00BD7435" w:rsidP="00BD743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435" w:rsidRPr="00BD7435">
        <w:trPr>
          <w:trHeight w:val="240"/>
          <w:jc w:val="center"/>
        </w:trPr>
        <w:tc>
          <w:tcPr>
            <w:tcW w:w="3793" w:type="dxa"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59" w:type="dxa"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2017–2019 годы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435" w:rsidRPr="00BD7435">
        <w:trPr>
          <w:trHeight w:val="639"/>
          <w:jc w:val="center"/>
        </w:trPr>
        <w:tc>
          <w:tcPr>
            <w:tcW w:w="3793" w:type="dxa"/>
            <w:hideMark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59" w:type="dxa"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proofErr w:type="gramStart"/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за счет средств бюджета района –       14 037,9 тыс. руб., в том числе: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на 2017 год – 4 679,3  тыс. руб.;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на 2018 год – 4 679,3  тыс. руб.;</w:t>
            </w:r>
          </w:p>
          <w:p w:rsidR="00BD7435" w:rsidRPr="00BD7435" w:rsidRDefault="00BD7435" w:rsidP="00BD7435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на 2019 год – 4 679,3  тыс. руб.</w:t>
            </w:r>
          </w:p>
          <w:p w:rsidR="00BD7435" w:rsidRPr="00BD7435" w:rsidRDefault="00BD7435" w:rsidP="00BD7435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Ежегодный объем финансирования </w:t>
            </w:r>
            <w:proofErr w:type="gramStart"/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за счет средств бюджета района определяется в соответствии с утвержденным бюджетом района на соответствующий финансовый год.</w:t>
            </w:r>
          </w:p>
          <w:p w:rsidR="00BD7435" w:rsidRPr="00BD7435" w:rsidRDefault="00BD7435" w:rsidP="00BD7435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  <w:proofErr w:type="gramStart"/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могут подлежать корректировке в течение финансового года, исходя из возможностей бюджета района, путем уточнения по суммам и мероприятиям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435" w:rsidRPr="00BD7435">
        <w:trPr>
          <w:trHeight w:val="639"/>
          <w:jc w:val="center"/>
        </w:trPr>
        <w:tc>
          <w:tcPr>
            <w:tcW w:w="3793" w:type="dxa"/>
            <w:hideMark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6059" w:type="dxa"/>
          </w:tcPr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BD74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обеспечение граждан мерами социальной поддержки и социальной помощью, предоставляемых в полном объеме от числа назначенных единовременных материальных выплат, − до 100 процентов;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сохранение доли отдельных категорий граждан, вовлеченных в социально значимые мероприятия, по отношению к общей численности указанной категории лиц на уровне10 процентов;</w:t>
            </w: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435" w:rsidRPr="00BD7435" w:rsidRDefault="00BD7435" w:rsidP="00BD74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BD74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D7435" w:rsidRPr="00BD7435" w:rsidRDefault="00BD7435" w:rsidP="00BD7435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объектов учреждений </w:t>
            </w:r>
            <w:r w:rsidRPr="00BD74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образования, культуры, физической культуры</w:t>
            </w:r>
            <w:r w:rsidRPr="00BD7435">
              <w:rPr>
                <w:rFonts w:ascii="Times New Roman" w:hAnsi="Times New Roman" w:cs="Times New Roman"/>
                <w:color w:val="003366"/>
                <w:sz w:val="28"/>
                <w:szCs w:val="28"/>
              </w:rPr>
              <w:t xml:space="preserve"> </w:t>
            </w:r>
            <w:r w:rsidRPr="00BD7435">
              <w:rPr>
                <w:rFonts w:ascii="Times New Roman" w:hAnsi="Times New Roman" w:cs="Times New Roman"/>
                <w:sz w:val="28"/>
                <w:szCs w:val="28"/>
              </w:rPr>
              <w:t>и спорта района, обеспеченных условиями доступа услуг для инвалидов и других маломобильных групп населения, в общем количестве объектов − с 93 до 95%.</w:t>
            </w:r>
          </w:p>
          <w:p w:rsidR="00BD7435" w:rsidRPr="00BD7435" w:rsidRDefault="00BD7435" w:rsidP="00BD7435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3238" w:rsidRPr="00BD7435" w:rsidRDefault="00BD7435" w:rsidP="00BD743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D7435">
        <w:rPr>
          <w:rFonts w:ascii="Times New Roman" w:hAnsi="Times New Roman" w:cs="Times New Roman"/>
          <w:b/>
          <w:bCs/>
          <w:sz w:val="28"/>
          <w:szCs w:val="28"/>
        </w:rPr>
        <w:lastRenderedPageBreak/>
        <w:br w:type="page"/>
      </w:r>
    </w:p>
    <w:sectPr w:rsidR="005F3238" w:rsidRPr="00BD7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D7435"/>
    <w:rsid w:val="005F3238"/>
    <w:rsid w:val="00BD7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738</Words>
  <Characters>4213</Characters>
  <Application>Microsoft Office Word</Application>
  <DocSecurity>0</DocSecurity>
  <Lines>35</Lines>
  <Paragraphs>9</Paragraphs>
  <ScaleCrop>false</ScaleCrop>
  <Company>Microsoft</Company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dcterms:created xsi:type="dcterms:W3CDTF">2016-10-26T07:55:00Z</dcterms:created>
  <dcterms:modified xsi:type="dcterms:W3CDTF">2016-10-26T07:55:00Z</dcterms:modified>
</cp:coreProperties>
</file>